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D7C56" w14:textId="2156C492" w:rsidR="00F148B0" w:rsidRPr="000B128D" w:rsidRDefault="00195C6F" w:rsidP="00660495">
      <w:pPr>
        <w:pStyle w:val="Nadpis1"/>
        <w:numPr>
          <w:ilvl w:val="0"/>
          <w:numId w:val="0"/>
        </w:numPr>
        <w:spacing w:after="0"/>
        <w:ind w:left="567"/>
        <w:jc w:val="center"/>
      </w:pPr>
      <w:r w:rsidRPr="00195C6F">
        <w:rPr>
          <w:bCs/>
          <w:sz w:val="28"/>
          <w:szCs w:val="28"/>
        </w:rPr>
        <w:t>PŘEDSMLUVNÍ INFORMACE K</w:t>
      </w:r>
      <w:r>
        <w:rPr>
          <w:bCs/>
          <w:sz w:val="28"/>
          <w:szCs w:val="28"/>
        </w:rPr>
        <w:t xml:space="preserve"> </w:t>
      </w:r>
      <w:r w:rsidR="00C15461" w:rsidRPr="00254EDB">
        <w:rPr>
          <w:bCs/>
          <w:sz w:val="28"/>
          <w:szCs w:val="28"/>
        </w:rPr>
        <w:t>RÁMCOV</w:t>
      </w:r>
      <w:r>
        <w:rPr>
          <w:bCs/>
          <w:sz w:val="28"/>
          <w:szCs w:val="28"/>
        </w:rPr>
        <w:t>É</w:t>
      </w:r>
      <w:r w:rsidR="00C15461" w:rsidRPr="00254EDB">
        <w:rPr>
          <w:bCs/>
          <w:sz w:val="28"/>
          <w:szCs w:val="28"/>
        </w:rPr>
        <w:t xml:space="preserve"> SMLOUV</w:t>
      </w:r>
      <w:r>
        <w:rPr>
          <w:bCs/>
          <w:sz w:val="28"/>
          <w:szCs w:val="28"/>
        </w:rPr>
        <w:t>Ě</w:t>
      </w:r>
      <w:r w:rsidR="00C15461" w:rsidRPr="00254EDB">
        <w:rPr>
          <w:bCs/>
          <w:sz w:val="28"/>
          <w:szCs w:val="28"/>
        </w:rPr>
        <w:t xml:space="preserve"> O </w:t>
      </w:r>
      <w:r w:rsidR="0000644C" w:rsidRPr="00254EDB">
        <w:rPr>
          <w:bCs/>
          <w:sz w:val="28"/>
          <w:szCs w:val="28"/>
        </w:rPr>
        <w:t>PARTICIPACI</w:t>
      </w:r>
      <w:r w:rsidR="00C15461" w:rsidRPr="00254EDB">
        <w:rPr>
          <w:bCs/>
          <w:sz w:val="28"/>
          <w:szCs w:val="28"/>
        </w:rPr>
        <w:t xml:space="preserve"> INVESTORA NA ÚVĚRECH</w:t>
      </w:r>
    </w:p>
    <w:p w14:paraId="54CAE731" w14:textId="0F90EF1B" w:rsidR="00E303B1" w:rsidRDefault="00E303B1" w:rsidP="00F0692E">
      <w:pPr>
        <w:spacing w:line="300" w:lineRule="auto"/>
        <w:ind w:left="0"/>
        <w:rPr>
          <w:rFonts w:eastAsia="Times New Roman" w:cs="Arial"/>
          <w:lang w:eastAsia="cs-CZ"/>
        </w:rPr>
      </w:pPr>
      <w:r>
        <w:t xml:space="preserve">Tímto dokumentem Společnost naplňuje informační povinnost před uzavřením Rámcové smlouvy o Participacích, které jsou uzavírány na dálku prostřednictvím Platformy provozované na webových stránkách </w:t>
      </w:r>
      <w:hyperlink r:id="rId7" w:history="1">
        <w:r w:rsidRPr="00FE032F">
          <w:rPr>
            <w:rStyle w:val="Hypertextovodkaz"/>
          </w:rPr>
          <w:t>www.sypeto.cz</w:t>
        </w:r>
      </w:hyperlink>
      <w:r>
        <w:t xml:space="preserve">  </w:t>
      </w:r>
      <w:r w:rsidR="00195C6F" w:rsidRPr="00195C6F">
        <w:t xml:space="preserve">a </w:t>
      </w:r>
      <w:r w:rsidR="00F148B0">
        <w:t>s</w:t>
      </w:r>
      <w:r w:rsidR="00195C6F" w:rsidRPr="00195C6F">
        <w:t xml:space="preserve">krze mobilní aplikaci </w:t>
      </w:r>
      <w:r w:rsidR="00195C6F">
        <w:t>s</w:t>
      </w:r>
      <w:r w:rsidR="00195C6F" w:rsidRPr="00195C6F">
        <w:t xml:space="preserve">polečnosti </w:t>
      </w:r>
      <w:proofErr w:type="spellStart"/>
      <w:r w:rsidR="00195C6F" w:rsidRPr="00E26328">
        <w:rPr>
          <w:rFonts w:eastAsia="Times New Roman" w:cs="Arial"/>
          <w:b/>
          <w:lang w:eastAsia="cs-CZ"/>
        </w:rPr>
        <w:t>Sypeto</w:t>
      </w:r>
      <w:proofErr w:type="spellEnd"/>
      <w:r w:rsidR="00195C6F" w:rsidRPr="00E26328">
        <w:rPr>
          <w:rFonts w:eastAsia="Times New Roman" w:cs="Arial"/>
          <w:b/>
          <w:lang w:eastAsia="cs-CZ"/>
        </w:rPr>
        <w:t xml:space="preserve"> CZ a.s.</w:t>
      </w:r>
    </w:p>
    <w:p w14:paraId="757B3B10" w14:textId="1023D37C" w:rsidR="00E303B1" w:rsidRDefault="004C37AA" w:rsidP="00F0692E">
      <w:pPr>
        <w:spacing w:line="300" w:lineRule="auto"/>
        <w:ind w:left="0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Další informace Rámcové smlouvě a poskytovaným službám neuvedené v tomto dokumentu naleznete v Obchodních podmínkách Platformy a Obchodních podmínkách k Participacím </w:t>
      </w:r>
      <w:r w:rsidR="00E8236B">
        <w:rPr>
          <w:rFonts w:eastAsia="Times New Roman" w:cs="Arial"/>
          <w:lang w:eastAsia="cs-CZ"/>
        </w:rPr>
        <w:t>(„</w:t>
      </w:r>
      <w:r w:rsidR="00E8236B" w:rsidRPr="00E8236B">
        <w:rPr>
          <w:rFonts w:eastAsia="Times New Roman" w:cs="Arial"/>
          <w:b/>
          <w:bCs/>
          <w:lang w:eastAsia="cs-CZ"/>
        </w:rPr>
        <w:t>OPP</w:t>
      </w:r>
      <w:r w:rsidR="00E8236B">
        <w:rPr>
          <w:rFonts w:eastAsia="Times New Roman" w:cs="Arial"/>
          <w:lang w:eastAsia="cs-CZ"/>
        </w:rPr>
        <w:t>“). Pojmy uvedené s velkým písmenem mají totožný význam, jak je definován v</w:t>
      </w:r>
      <w:r w:rsidR="00726F5F">
        <w:rPr>
          <w:rFonts w:eastAsia="Times New Roman" w:cs="Arial"/>
          <w:lang w:eastAsia="cs-CZ"/>
        </w:rPr>
        <w:t> </w:t>
      </w:r>
      <w:r w:rsidR="00E8236B">
        <w:rPr>
          <w:rFonts w:eastAsia="Times New Roman" w:cs="Arial"/>
          <w:lang w:eastAsia="cs-CZ"/>
        </w:rPr>
        <w:t>OPP</w:t>
      </w:r>
      <w:r w:rsidR="00726F5F">
        <w:rPr>
          <w:rFonts w:eastAsia="Times New Roman" w:cs="Arial"/>
          <w:lang w:eastAsia="cs-CZ"/>
        </w:rPr>
        <w:t xml:space="preserve"> a Obchodních podmínkách Platformy</w:t>
      </w:r>
      <w:r w:rsidR="00E8236B">
        <w:rPr>
          <w:rFonts w:eastAsia="Times New Roman" w:cs="Arial"/>
          <w:lang w:eastAsia="cs-CZ"/>
        </w:rPr>
        <w:t>.</w:t>
      </w:r>
    </w:p>
    <w:p w14:paraId="1E7A47C0" w14:textId="31DBB566" w:rsidR="007F37E4" w:rsidRPr="00BB23B3" w:rsidRDefault="002A44CA" w:rsidP="00F0692E">
      <w:pPr>
        <w:pStyle w:val="Nadpis1"/>
        <w:keepNext w:val="0"/>
        <w:keepLines w:val="0"/>
        <w:spacing w:line="300" w:lineRule="auto"/>
      </w:pPr>
      <w:r>
        <w:t>ÚDAJE O POSKYTOVATELI SLUŽEB</w:t>
      </w:r>
    </w:p>
    <w:p w14:paraId="18CFBE15" w14:textId="2CF9B4D0" w:rsidR="00750A7F" w:rsidRPr="00372DED" w:rsidRDefault="00750A7F" w:rsidP="00F0692E">
      <w:pPr>
        <w:pStyle w:val="Odstavec"/>
        <w:spacing w:line="300" w:lineRule="auto"/>
        <w:rPr>
          <w:u w:val="single"/>
        </w:rPr>
      </w:pPr>
      <w:r w:rsidRPr="00372DED">
        <w:rPr>
          <w:u w:val="single"/>
        </w:rPr>
        <w:t>Identifikační údaje</w:t>
      </w:r>
      <w:r w:rsidR="00E8236B">
        <w:rPr>
          <w:u w:val="single"/>
        </w:rPr>
        <w:t xml:space="preserve"> Společnosti.</w:t>
      </w:r>
      <w:r w:rsidR="00E303B1">
        <w:rPr>
          <w:u w:val="single"/>
        </w:rPr>
        <w:t xml:space="preserve"> </w:t>
      </w:r>
      <w:proofErr w:type="spellStart"/>
      <w:r w:rsidR="00E303B1" w:rsidRPr="00E303B1">
        <w:rPr>
          <w:b/>
          <w:bCs w:val="0"/>
        </w:rPr>
        <w:t>Sypeto</w:t>
      </w:r>
      <w:proofErr w:type="spellEnd"/>
      <w:r w:rsidR="00E303B1" w:rsidRPr="00E303B1">
        <w:rPr>
          <w:b/>
          <w:bCs w:val="0"/>
        </w:rPr>
        <w:t xml:space="preserve"> CZ a.s.,</w:t>
      </w:r>
      <w:r w:rsidR="00E303B1" w:rsidRPr="00E303B1">
        <w:t xml:space="preserve"> IČO: 141 80 219, se sídlem Hněvkovská 1293/54, Chodov, 148 00 Praha 4, IČ: 14180219, zapsaná v obchodním rejstříku vedeném Městským soudem v Praze, oddíl B, vložka 26979</w:t>
      </w:r>
      <w:r w:rsidR="004C37AA">
        <w:t>.</w:t>
      </w:r>
    </w:p>
    <w:p w14:paraId="1EA35829" w14:textId="34B5BD44" w:rsidR="00750A7F" w:rsidRPr="00E8236B" w:rsidRDefault="00750A7F" w:rsidP="00F0692E">
      <w:pPr>
        <w:pStyle w:val="Odstavec"/>
        <w:spacing w:line="300" w:lineRule="auto"/>
      </w:pPr>
      <w:r w:rsidRPr="00372DED">
        <w:rPr>
          <w:u w:val="single"/>
        </w:rPr>
        <w:t>Předmět podnikání</w:t>
      </w:r>
      <w:r w:rsidR="00E8236B">
        <w:rPr>
          <w:u w:val="single"/>
        </w:rPr>
        <w:t>.</w:t>
      </w:r>
      <w:r w:rsidR="00E8236B">
        <w:t xml:space="preserve"> Společnost poskytuje podnikatelské účelově vázané úvěry právnickým osobám se sídlem v EU („</w:t>
      </w:r>
      <w:r w:rsidR="00E8236B" w:rsidRPr="00E8236B">
        <w:rPr>
          <w:b/>
          <w:bCs w:val="0"/>
        </w:rPr>
        <w:t>Úvěry</w:t>
      </w:r>
      <w:r w:rsidR="00E8236B">
        <w:t>“). Společnost zveřejňuje seznam takto poskytnutých Úvěrů na Platformě. Investoři mohou nabývat části pohledávek z poskytnutých Úvěrů, který pro Investory nadále Společnost spravuje („</w:t>
      </w:r>
      <w:r w:rsidR="00E8236B" w:rsidRPr="00E8236B">
        <w:rPr>
          <w:b/>
          <w:bCs w:val="0"/>
        </w:rPr>
        <w:t>Participace</w:t>
      </w:r>
      <w:r w:rsidR="00E8236B">
        <w:t xml:space="preserve">“). </w:t>
      </w:r>
    </w:p>
    <w:p w14:paraId="36808B33" w14:textId="1ED1723F" w:rsidR="00660495" w:rsidRDefault="00E303B1" w:rsidP="00F0692E">
      <w:pPr>
        <w:pStyle w:val="Odstavec"/>
        <w:spacing w:line="300" w:lineRule="auto"/>
        <w:rPr>
          <w:u w:val="single"/>
        </w:rPr>
      </w:pPr>
      <w:r>
        <w:rPr>
          <w:u w:val="single"/>
        </w:rPr>
        <w:t>Komunikace</w:t>
      </w:r>
      <w:r w:rsidR="00E8236B">
        <w:rPr>
          <w:u w:val="single"/>
        </w:rPr>
        <w:t xml:space="preserve">. </w:t>
      </w:r>
      <w:r w:rsidR="00E8236B">
        <w:t>Společnost komunikuje s </w:t>
      </w:r>
      <w:r w:rsidR="00266854">
        <w:t>u</w:t>
      </w:r>
      <w:r w:rsidR="00E8236B">
        <w:t>živateli zaregistrovanými na Platformě i Investory, kteří již nabyli Participace primárně prostřednictvím informací</w:t>
      </w:r>
      <w:r w:rsidR="00660495">
        <w:t xml:space="preserve"> zpřístupněných na Platformě či pomocí e-mailu. Společnost ke komunikaci může využít též telefonní kontakt nebo listinné zásilky. </w:t>
      </w:r>
    </w:p>
    <w:p w14:paraId="20F2C2C9" w14:textId="424763E2" w:rsidR="002A44CA" w:rsidRDefault="00660495" w:rsidP="00F0692E">
      <w:pPr>
        <w:pStyle w:val="Odstavec"/>
        <w:numPr>
          <w:ilvl w:val="0"/>
          <w:numId w:val="0"/>
        </w:numPr>
        <w:spacing w:line="300" w:lineRule="auto"/>
        <w:ind w:left="576"/>
      </w:pPr>
      <w:r>
        <w:t>Uživatelé</w:t>
      </w:r>
      <w:r w:rsidR="00266854">
        <w:t xml:space="preserve"> </w:t>
      </w:r>
      <w:r w:rsidR="00266854" w:rsidRPr="00266854">
        <w:t>zaregistrovan</w:t>
      </w:r>
      <w:r w:rsidR="00266854">
        <w:t>í</w:t>
      </w:r>
      <w:r w:rsidR="00266854" w:rsidRPr="00266854">
        <w:t xml:space="preserve"> na Platformě</w:t>
      </w:r>
      <w:r>
        <w:t xml:space="preserve"> a </w:t>
      </w:r>
      <w:r w:rsidR="008E3AA3">
        <w:t>Investoři</w:t>
      </w:r>
      <w:r>
        <w:t xml:space="preserve"> mohou komunikovat se Společností prostřednictvím Platformy</w:t>
      </w:r>
      <w:r w:rsidR="008E3AA3">
        <w:t xml:space="preserve">, kde je k dispozici také kontaktní formulář. </w:t>
      </w:r>
      <w:r w:rsidR="00266854">
        <w:t>je možné též</w:t>
      </w:r>
      <w:r>
        <w:t xml:space="preserve"> </w:t>
      </w:r>
      <w:proofErr w:type="spellStart"/>
      <w:r>
        <w:t>též</w:t>
      </w:r>
      <w:proofErr w:type="spellEnd"/>
      <w:r w:rsidR="008E3AA3">
        <w:t xml:space="preserve"> využít</w:t>
      </w:r>
      <w:r>
        <w:t xml:space="preserve"> e-mail </w:t>
      </w:r>
      <w:hyperlink r:id="rId8" w:history="1">
        <w:r w:rsidRPr="00FE032F">
          <w:rPr>
            <w:rStyle w:val="Hypertextovodkaz"/>
          </w:rPr>
          <w:t>info@sypeto.cz</w:t>
        </w:r>
      </w:hyperlink>
      <w:r>
        <w:t xml:space="preserve"> nebo tel. čísl</w:t>
      </w:r>
      <w:r w:rsidR="008E3AA3">
        <w:t>o</w:t>
      </w:r>
      <w:r>
        <w:t xml:space="preserve">: </w:t>
      </w:r>
      <w:r w:rsidRPr="00660495">
        <w:rPr>
          <w:highlight w:val="yellow"/>
        </w:rPr>
        <w:t>DOPLNIT</w:t>
      </w:r>
      <w:r w:rsidR="008E3AA3">
        <w:t xml:space="preserve"> </w:t>
      </w:r>
      <w:r w:rsidR="008E3AA3" w:rsidRPr="008E3AA3">
        <w:t xml:space="preserve">Společnost zodpoví </w:t>
      </w:r>
      <w:r w:rsidR="008E3AA3">
        <w:t xml:space="preserve">písemné dotazy </w:t>
      </w:r>
      <w:r w:rsidR="008E3AA3" w:rsidRPr="008E3AA3">
        <w:t>nejpozději do 7 dnů formou e</w:t>
      </w:r>
      <w:r w:rsidR="003A0896">
        <w:noBreakHyphen/>
      </w:r>
      <w:r w:rsidR="008E3AA3" w:rsidRPr="008E3AA3">
        <w:t>mailové zprávy.</w:t>
      </w:r>
    </w:p>
    <w:p w14:paraId="21E099D1" w14:textId="53B15674" w:rsidR="00592DE3" w:rsidRDefault="00592DE3" w:rsidP="00F0692E">
      <w:pPr>
        <w:pStyle w:val="Odstavec"/>
        <w:keepNext w:val="0"/>
        <w:spacing w:line="300" w:lineRule="auto"/>
        <w:ind w:left="578" w:hanging="578"/>
      </w:pPr>
      <w:r w:rsidRPr="00592DE3">
        <w:rPr>
          <w:u w:val="single"/>
        </w:rPr>
        <w:t>Komunikační jazyk.</w:t>
      </w:r>
      <w:r>
        <w:t xml:space="preserve"> Komunikačním jazykem mezi Společností a Investorem je český jazyk </w:t>
      </w:r>
    </w:p>
    <w:p w14:paraId="6EA5BC22" w14:textId="2A619382" w:rsidR="00372DED" w:rsidRDefault="002A44CA" w:rsidP="00F0692E">
      <w:pPr>
        <w:pStyle w:val="Nadpis1"/>
        <w:keepNext w:val="0"/>
        <w:keepLines w:val="0"/>
        <w:spacing w:line="300" w:lineRule="auto"/>
      </w:pPr>
      <w:r w:rsidRPr="002A44CA">
        <w:t>ÚDAJE O PODSTATĚ SLUŽBY</w:t>
      </w:r>
      <w:r>
        <w:t xml:space="preserve"> </w:t>
      </w:r>
    </w:p>
    <w:p w14:paraId="71212C9B" w14:textId="67963A65" w:rsidR="00660495" w:rsidRPr="00660495" w:rsidRDefault="00660495" w:rsidP="00F0692E">
      <w:pPr>
        <w:pStyle w:val="Odstavec"/>
        <w:keepNext w:val="0"/>
        <w:spacing w:line="300" w:lineRule="auto"/>
        <w:ind w:left="578" w:hanging="578"/>
        <w:rPr>
          <w:u w:val="single"/>
        </w:rPr>
      </w:pPr>
      <w:r w:rsidRPr="00660495">
        <w:rPr>
          <w:u w:val="single"/>
        </w:rPr>
        <w:t>Poskytnutí úvěru.</w:t>
      </w:r>
      <w:r>
        <w:t xml:space="preserve"> Společnost uzavírá Úvěrové smlouvy s Úvěrovanými a poskytuje jim Úvěry, pokud je na Platformě zveřejněn Úvěr k nabývání Participací jedná se již o poskytnutý Úvěr. Z toho plyne, že Společnost není schopna Investorům nabídnout k Participaci více než je poskytnutý Úvěr. </w:t>
      </w:r>
    </w:p>
    <w:p w14:paraId="233C3DC2" w14:textId="42BE0174" w:rsidR="00660495" w:rsidRPr="004608A3" w:rsidRDefault="00660495" w:rsidP="00F0692E">
      <w:pPr>
        <w:pStyle w:val="Odstavec"/>
        <w:keepNext w:val="0"/>
        <w:spacing w:line="300" w:lineRule="auto"/>
        <w:ind w:left="578" w:hanging="578"/>
        <w:rPr>
          <w:u w:val="single"/>
        </w:rPr>
      </w:pPr>
      <w:r>
        <w:rPr>
          <w:u w:val="single"/>
        </w:rPr>
        <w:t xml:space="preserve">Parametry Úvěrů. </w:t>
      </w:r>
      <w:r>
        <w:t>Společnost s Úvěrovaným uzavírá Úvěrovou smlouvu na základě vlastního posouzení, v době jeho zveřejnění na Platformě již není oprávněna zveřejněné parametry poskytnutého Úvěru měnit. Ke změnám parametrů Úvěru nicméně může dojít v průběhu splácení daného Úvěru, v rámci Správy Úvěru, kterou provádí Společnost. Ke změně parametrů úvěru může dojít zejména z důvodu řešení problému Úvěrovaného, aby došlo k co možná nejvyššímu uspokojení pohledávky z </w:t>
      </w:r>
      <w:proofErr w:type="gramStart"/>
      <w:r>
        <w:t>Úvěru</w:t>
      </w:r>
      <w:proofErr w:type="gramEnd"/>
      <w:r>
        <w:t xml:space="preserve"> a tedy </w:t>
      </w:r>
      <w:r w:rsidR="004608A3">
        <w:t xml:space="preserve">i Participací. </w:t>
      </w:r>
    </w:p>
    <w:p w14:paraId="5BC24A8C" w14:textId="5ECC0B9C" w:rsidR="004608A3" w:rsidRPr="004608A3" w:rsidRDefault="004608A3" w:rsidP="00F0692E">
      <w:pPr>
        <w:pStyle w:val="Odstavec"/>
        <w:keepNext w:val="0"/>
        <w:spacing w:line="300" w:lineRule="auto"/>
        <w:ind w:left="578" w:hanging="578"/>
        <w:rPr>
          <w:u w:val="single"/>
        </w:rPr>
      </w:pPr>
      <w:r>
        <w:rPr>
          <w:u w:val="single"/>
        </w:rPr>
        <w:t xml:space="preserve">Participace. </w:t>
      </w:r>
      <w:r>
        <w:t>Investor nabytím Participace získává část pohledávky z</w:t>
      </w:r>
      <w:r w:rsidR="003A0896">
        <w:t> </w:t>
      </w:r>
      <w:r>
        <w:t>Úvěru</w:t>
      </w:r>
      <w:r w:rsidR="003A0896">
        <w:t>,</w:t>
      </w:r>
      <w:r>
        <w:t xml:space="preserve"> </w:t>
      </w:r>
      <w:r w:rsidR="003A0896">
        <w:t>n</w:t>
      </w:r>
      <w:r>
        <w:t>ikoliv samotn</w:t>
      </w:r>
      <w:r w:rsidR="003A0896">
        <w:t>ou</w:t>
      </w:r>
      <w:r>
        <w:t xml:space="preserve"> Úvěrov</w:t>
      </w:r>
      <w:r w:rsidR="003A0896">
        <w:t>ou</w:t>
      </w:r>
      <w:r>
        <w:t xml:space="preserve"> smlouv</w:t>
      </w:r>
      <w:r w:rsidR="003A0896">
        <w:t>u</w:t>
      </w:r>
      <w:r>
        <w:t xml:space="preserve">, to znamená, že investor má právo na výplatu jistiny a úroku ve výši </w:t>
      </w:r>
      <w:r w:rsidR="003A0896">
        <w:t xml:space="preserve">na něj postoupené </w:t>
      </w:r>
      <w:r>
        <w:t xml:space="preserve">části, včetně úroku z prodlení a smluvní pokuty vážící se k Participaci, kterou </w:t>
      </w:r>
      <w:proofErr w:type="gramStart"/>
      <w:r>
        <w:t>drží</w:t>
      </w:r>
      <w:proofErr w:type="gramEnd"/>
      <w:r>
        <w:t xml:space="preserve">. Nevznikají mu další práva a povinnosti ze samotné Úvěrové smlouvy. </w:t>
      </w:r>
    </w:p>
    <w:p w14:paraId="7C5071B3" w14:textId="4D41DC62" w:rsidR="004608A3" w:rsidRPr="003F7E25" w:rsidRDefault="004608A3" w:rsidP="00F0692E">
      <w:pPr>
        <w:pStyle w:val="Odstavec"/>
        <w:keepNext w:val="0"/>
        <w:spacing w:line="300" w:lineRule="auto"/>
        <w:ind w:left="578" w:hanging="578"/>
        <w:rPr>
          <w:u w:val="single"/>
        </w:rPr>
      </w:pPr>
      <w:r>
        <w:rPr>
          <w:u w:val="single"/>
        </w:rPr>
        <w:lastRenderedPageBreak/>
        <w:t>Peněženky.</w:t>
      </w:r>
      <w:r>
        <w:t xml:space="preserve"> Společnost vede Investorům Peněženky, do kterých si mohou zaslat peněžní prostředky k nabytí Participací</w:t>
      </w:r>
      <w:r w:rsidR="008E3AA3">
        <w:t xml:space="preserve">, za použití běžné bankovní transakce </w:t>
      </w:r>
      <w:r w:rsidR="003A0896">
        <w:t>a</w:t>
      </w:r>
      <w:r w:rsidR="008E3AA3">
        <w:t xml:space="preserve"> jim přiděleného variabilního symbolu. T</w:t>
      </w:r>
      <w:r>
        <w:t>aké do těchto Peněženek jsou zasílány přijaté platby na úhradu jistiny, úroků a dalších Plnění ze strany Úvěrovaného. Peněženka není platebním účtem dle zákona o platebním styku a nelze tedy využít k jiným transakcím než v přímé spojitosti Participacemi. P</w:t>
      </w:r>
      <w:r w:rsidR="008E3AA3">
        <w:t>eněžní p</w:t>
      </w:r>
      <w:r>
        <w:t>rostředky v </w:t>
      </w:r>
      <w:r w:rsidR="008E3AA3">
        <w:t>P</w:t>
      </w:r>
      <w:r>
        <w:t xml:space="preserve">eněženkách nejsou a nemohou být úročeny. </w:t>
      </w:r>
    </w:p>
    <w:p w14:paraId="4B25E49F" w14:textId="13294359" w:rsidR="003F7E25" w:rsidRPr="00372812" w:rsidRDefault="003F7E25" w:rsidP="00F0692E">
      <w:pPr>
        <w:pStyle w:val="Odstavec"/>
        <w:keepNext w:val="0"/>
        <w:spacing w:line="300" w:lineRule="auto"/>
        <w:ind w:left="578" w:hanging="578"/>
        <w:rPr>
          <w:u w:val="single"/>
        </w:rPr>
      </w:pPr>
      <w:r w:rsidRPr="00372812">
        <w:rPr>
          <w:u w:val="single"/>
        </w:rPr>
        <w:t>Platforma.</w:t>
      </w:r>
      <w:r w:rsidRPr="00372812">
        <w:t xml:space="preserve"> </w:t>
      </w:r>
      <w:r w:rsidR="004206F3" w:rsidRPr="00372812">
        <w:t xml:space="preserve">K určitým částem Platformy mohou mít </w:t>
      </w:r>
      <w:r w:rsidR="00372812">
        <w:t xml:space="preserve">přístup </w:t>
      </w:r>
      <w:r w:rsidR="004206F3" w:rsidRPr="00372812">
        <w:t>pouze Investoři, kteří</w:t>
      </w:r>
      <w:r w:rsidR="00372812">
        <w:t xml:space="preserve"> uzavřeli se Společností, po přihlášení k neveřejné části Platformy.</w:t>
      </w:r>
    </w:p>
    <w:p w14:paraId="13ED1FCA" w14:textId="77777777" w:rsidR="008E3AA3" w:rsidRDefault="00372DED" w:rsidP="00F0692E">
      <w:pPr>
        <w:pStyle w:val="Nadpis1"/>
        <w:keepNext w:val="0"/>
        <w:keepLines w:val="0"/>
        <w:spacing w:line="300" w:lineRule="auto"/>
        <w:ind w:left="567" w:hanging="567"/>
      </w:pPr>
      <w:r>
        <w:t>PLATBY A CENA</w:t>
      </w:r>
    </w:p>
    <w:p w14:paraId="31DAEAE3" w14:textId="461AB61F" w:rsidR="008E3AA3" w:rsidRPr="008E3AA3" w:rsidRDefault="008E3AA3" w:rsidP="00F0692E">
      <w:pPr>
        <w:pStyle w:val="Odstavec"/>
        <w:keepNext w:val="0"/>
        <w:spacing w:line="300" w:lineRule="auto"/>
        <w:ind w:left="578" w:hanging="578"/>
        <w:rPr>
          <w:u w:val="single"/>
        </w:rPr>
      </w:pPr>
      <w:r w:rsidRPr="008E3AA3">
        <w:rPr>
          <w:u w:val="single"/>
        </w:rPr>
        <w:t>Platby za nabytí Participace</w:t>
      </w:r>
      <w:r>
        <w:rPr>
          <w:u w:val="single"/>
        </w:rPr>
        <w:t>.</w:t>
      </w:r>
      <w:r>
        <w:t xml:space="preserve"> Jednotlivé platby na nabytí </w:t>
      </w:r>
      <w:r w:rsidR="002108E6">
        <w:t>P</w:t>
      </w:r>
      <w:r>
        <w:t>articipace jsou realizovány strhnutím příslušné částky z Peněženky.</w:t>
      </w:r>
      <w:r w:rsidR="00A86D8E">
        <w:t xml:space="preserve"> Participaci klient nabude po akceptaci Pokynu k nabytí Participace ze strany Společnosti a stržením kupní ceny z Peněženky.</w:t>
      </w:r>
    </w:p>
    <w:p w14:paraId="6AB051F8" w14:textId="7D0D7F88" w:rsidR="008E3AA3" w:rsidRPr="008E3AA3" w:rsidRDefault="008E3AA3" w:rsidP="00F0692E">
      <w:pPr>
        <w:pStyle w:val="Odstavec"/>
        <w:keepNext w:val="0"/>
        <w:spacing w:line="300" w:lineRule="auto"/>
        <w:ind w:left="578" w:hanging="578"/>
        <w:rPr>
          <w:u w:val="single"/>
        </w:rPr>
      </w:pPr>
      <w:r>
        <w:rPr>
          <w:u w:val="single"/>
        </w:rPr>
        <w:t xml:space="preserve">Poplatky. </w:t>
      </w:r>
      <w:r>
        <w:t xml:space="preserve">Společnost si za </w:t>
      </w:r>
      <w:r w:rsidR="00A86D8E">
        <w:t xml:space="preserve">poskytnutí </w:t>
      </w:r>
      <w:r>
        <w:t>Participace ani za jejich následnou správu neúčtuje od Investorů žádné poplatky.</w:t>
      </w:r>
      <w:r w:rsidR="00726F5F">
        <w:t xml:space="preserve"> Společnost </w:t>
      </w:r>
      <w:r w:rsidR="002108E6">
        <w:t xml:space="preserve">může </w:t>
      </w:r>
      <w:r w:rsidR="00726F5F">
        <w:t xml:space="preserve">v průběhu trvání Smlouvy některé své služby zpoplatnit. O zpoplatnění bude Investor informován v dostatečném předstihu a bude mu umožněno odstoupit od smlouvy, aby jej zavedené poplatky nezasáhly. </w:t>
      </w:r>
    </w:p>
    <w:p w14:paraId="4898408A" w14:textId="30AD0C63" w:rsidR="008E3AA3" w:rsidRPr="00A86D8E" w:rsidRDefault="008E3AA3" w:rsidP="00F0692E">
      <w:pPr>
        <w:pStyle w:val="Odstavec"/>
        <w:keepNext w:val="0"/>
        <w:spacing w:line="300" w:lineRule="auto"/>
        <w:ind w:left="578" w:hanging="578"/>
        <w:rPr>
          <w:u w:val="single"/>
        </w:rPr>
      </w:pPr>
      <w:r>
        <w:rPr>
          <w:u w:val="single"/>
        </w:rPr>
        <w:t xml:space="preserve">Snížení </w:t>
      </w:r>
      <w:r w:rsidR="00592DE3">
        <w:rPr>
          <w:u w:val="single"/>
        </w:rPr>
        <w:t xml:space="preserve">prodejní ceny. </w:t>
      </w:r>
      <w:r w:rsidR="00592DE3">
        <w:t>Pokud Investor požádá Společnost o zpětný odkup Participace</w:t>
      </w:r>
      <w:r w:rsidR="002108E6">
        <w:t>,</w:t>
      </w:r>
      <w:r w:rsidR="00592DE3">
        <w:t xml:space="preserve"> vychází její cena z nominální hodnoty nesplacené jistiny Participace, která je procentuálně snížena </w:t>
      </w:r>
      <w:r w:rsidR="00A86D8E">
        <w:t xml:space="preserve">ve výši </w:t>
      </w:r>
      <w:r w:rsidR="00592DE3">
        <w:t xml:space="preserve">dle OPP. </w:t>
      </w:r>
    </w:p>
    <w:p w14:paraId="52B4071E" w14:textId="43BB38E2" w:rsidR="00A86D8E" w:rsidRPr="008E3AA3" w:rsidRDefault="00A86D8E" w:rsidP="00F0692E">
      <w:pPr>
        <w:pStyle w:val="Odstavec"/>
        <w:keepNext w:val="0"/>
        <w:spacing w:line="300" w:lineRule="auto"/>
        <w:ind w:left="578" w:hanging="578"/>
        <w:rPr>
          <w:u w:val="single"/>
        </w:rPr>
      </w:pPr>
      <w:r>
        <w:rPr>
          <w:u w:val="single"/>
        </w:rPr>
        <w:t xml:space="preserve">Daně. </w:t>
      </w:r>
      <w:r>
        <w:t xml:space="preserve">Plnění jsou zasílána bez stržení daní. Každý Investor je povinen příjmy z Participaci zdanit podle aktuálních daňových předpisů. </w:t>
      </w:r>
    </w:p>
    <w:p w14:paraId="2F6F4971" w14:textId="0AE943CE" w:rsidR="004608A3" w:rsidRDefault="004608A3" w:rsidP="00F0692E">
      <w:pPr>
        <w:pStyle w:val="Nadpis1"/>
        <w:keepNext w:val="0"/>
        <w:keepLines w:val="0"/>
        <w:spacing w:line="300" w:lineRule="auto"/>
        <w:ind w:left="567" w:hanging="567"/>
      </w:pPr>
      <w:r>
        <w:t>INFORMACE O SMLUVNÍM VZTAHU</w:t>
      </w:r>
    </w:p>
    <w:p w14:paraId="25358371" w14:textId="71459BAB" w:rsidR="00726F5F" w:rsidRDefault="00726F5F" w:rsidP="00F0692E">
      <w:pPr>
        <w:pStyle w:val="Odstavec"/>
        <w:keepNext w:val="0"/>
        <w:spacing w:line="300" w:lineRule="auto"/>
        <w:ind w:left="578" w:hanging="578"/>
        <w:rPr>
          <w:u w:val="single"/>
        </w:rPr>
      </w:pPr>
      <w:r>
        <w:rPr>
          <w:u w:val="single"/>
        </w:rPr>
        <w:t xml:space="preserve">Investor. </w:t>
      </w:r>
      <w:r>
        <w:t>Smlouvu smí uzavřít osoba, která se registrovala na Platformě. Investorem se může stát osoba starší 18 let, která vlastní</w:t>
      </w:r>
      <w:r w:rsidR="006B450C">
        <w:t xml:space="preserve"> bankovní účet.</w:t>
      </w:r>
    </w:p>
    <w:p w14:paraId="53A4CC69" w14:textId="46DC2013" w:rsidR="00592DE3" w:rsidRPr="00592DE3" w:rsidRDefault="00592DE3" w:rsidP="00F0692E">
      <w:pPr>
        <w:pStyle w:val="Odstavec"/>
        <w:keepNext w:val="0"/>
        <w:spacing w:line="300" w:lineRule="auto"/>
        <w:ind w:left="578" w:hanging="578"/>
        <w:rPr>
          <w:u w:val="single"/>
        </w:rPr>
      </w:pPr>
      <w:r w:rsidRPr="00592DE3">
        <w:rPr>
          <w:u w:val="single"/>
        </w:rPr>
        <w:t xml:space="preserve">Jazyk </w:t>
      </w:r>
      <w:r w:rsidR="006B450C">
        <w:rPr>
          <w:u w:val="single"/>
        </w:rPr>
        <w:t xml:space="preserve">a právo </w:t>
      </w:r>
      <w:r w:rsidRPr="00592DE3">
        <w:rPr>
          <w:u w:val="single"/>
        </w:rPr>
        <w:t>smlouvy</w:t>
      </w:r>
      <w:r>
        <w:rPr>
          <w:u w:val="single"/>
        </w:rPr>
        <w:t>.</w:t>
      </w:r>
      <w:r>
        <w:t xml:space="preserve"> Rámcová smlouva je uzavřena v českém jazyce. </w:t>
      </w:r>
      <w:r w:rsidR="006B450C" w:rsidRPr="006B450C">
        <w:t>Smlouva se řídí právním řádem České republiky.</w:t>
      </w:r>
    </w:p>
    <w:p w14:paraId="49CE9FAF" w14:textId="663D3D39" w:rsidR="00592DE3" w:rsidRDefault="00592DE3" w:rsidP="00F0692E">
      <w:pPr>
        <w:pStyle w:val="Odstavec"/>
        <w:keepNext w:val="0"/>
        <w:spacing w:line="300" w:lineRule="auto"/>
        <w:ind w:left="578" w:hanging="578"/>
        <w:rPr>
          <w:u w:val="single"/>
        </w:rPr>
      </w:pPr>
      <w:r w:rsidRPr="00592DE3">
        <w:rPr>
          <w:u w:val="single"/>
        </w:rPr>
        <w:t>Trvání smlouvy</w:t>
      </w:r>
      <w:r>
        <w:rPr>
          <w:u w:val="single"/>
        </w:rPr>
        <w:t xml:space="preserve">. </w:t>
      </w:r>
      <w:r>
        <w:t>Smlouva je uzavřena na dobu neurčitou. Investor je oprávněn Smlouvu vypovědět bez udání důvodu, nicméně výpovědní doba neuplyne, dokud klient vlastní nesplacenou Participaci.</w:t>
      </w:r>
      <w:r>
        <w:rPr>
          <w:u w:val="single"/>
        </w:rPr>
        <w:t xml:space="preserve"> </w:t>
      </w:r>
    </w:p>
    <w:p w14:paraId="13960565" w14:textId="2026DE83" w:rsidR="00726F5F" w:rsidRDefault="00726F5F" w:rsidP="00F0692E">
      <w:pPr>
        <w:pStyle w:val="Odstavec"/>
        <w:keepNext w:val="0"/>
        <w:spacing w:line="300" w:lineRule="auto"/>
        <w:ind w:left="578" w:hanging="578"/>
        <w:rPr>
          <w:u w:val="single"/>
        </w:rPr>
      </w:pPr>
      <w:r>
        <w:rPr>
          <w:u w:val="single"/>
        </w:rPr>
        <w:t xml:space="preserve">Změny OPP. </w:t>
      </w:r>
      <w:r>
        <w:t>Společnost je oprávněna měnit OPP</w:t>
      </w:r>
      <w:r w:rsidR="006B450C">
        <w:t xml:space="preserve"> a Obchodní podmínky Platformy. Veškeré změny budou Investorům oznámeny v dostatečném předstihu a umožněno mu od smlouvy odstoupit, aby se ho změněné podmínky nedotkly.</w:t>
      </w:r>
    </w:p>
    <w:p w14:paraId="4580C714" w14:textId="12FC4873" w:rsidR="00592DE3" w:rsidRPr="00592DE3" w:rsidRDefault="003E1312" w:rsidP="00F0692E">
      <w:pPr>
        <w:pStyle w:val="Odstavec"/>
        <w:keepNext w:val="0"/>
        <w:spacing w:line="300" w:lineRule="auto"/>
        <w:ind w:left="578" w:hanging="578"/>
        <w:rPr>
          <w:u w:val="single"/>
        </w:rPr>
      </w:pPr>
      <w:r>
        <w:rPr>
          <w:u w:val="single"/>
        </w:rPr>
        <w:t xml:space="preserve">Smluvní dokumentace. </w:t>
      </w:r>
      <w:r>
        <w:t xml:space="preserve">Podepsaná Smlouva spolu s aktuálními OPP jsou Investorovi trvale dostupné na Platformě. </w:t>
      </w:r>
      <w:r w:rsidR="00592DE3">
        <w:rPr>
          <w:u w:val="single"/>
        </w:rPr>
        <w:t xml:space="preserve"> </w:t>
      </w:r>
    </w:p>
    <w:p w14:paraId="6041C4F8" w14:textId="5160D593" w:rsidR="00592DE3" w:rsidRDefault="00592DE3" w:rsidP="00F0692E">
      <w:pPr>
        <w:pStyle w:val="Nadpis1"/>
        <w:keepNext w:val="0"/>
        <w:keepLines w:val="0"/>
        <w:spacing w:line="300" w:lineRule="auto"/>
        <w:ind w:left="567" w:hanging="567"/>
      </w:pPr>
      <w:r w:rsidRPr="00592DE3">
        <w:t>POUČENÍ O MOŽNOSTI ODSTOUPIT OD SMLOUVY</w:t>
      </w:r>
    </w:p>
    <w:p w14:paraId="20106C30" w14:textId="4A783E40" w:rsidR="00592DE3" w:rsidRDefault="00962AA4" w:rsidP="00F0692E">
      <w:pPr>
        <w:pStyle w:val="Odstavec"/>
        <w:keepNext w:val="0"/>
        <w:spacing w:line="300" w:lineRule="auto"/>
        <w:ind w:left="578" w:hanging="578"/>
      </w:pPr>
      <w:r w:rsidRPr="00962AA4">
        <w:rPr>
          <w:u w:val="single"/>
        </w:rPr>
        <w:t>Lhůta</w:t>
      </w:r>
      <w:r>
        <w:t xml:space="preserve">. </w:t>
      </w:r>
      <w:r w:rsidR="00787BCC">
        <w:t>Investor je oprávněn odstoupit od Smlouvy do 14 dnů</w:t>
      </w:r>
      <w:r w:rsidR="002108E6">
        <w:t>,</w:t>
      </w:r>
      <w:r w:rsidR="00787BCC">
        <w:t xml:space="preserve"> a to bez udání důvodu. </w:t>
      </w:r>
    </w:p>
    <w:p w14:paraId="74B1AD34" w14:textId="7411FCCB" w:rsidR="00787BCC" w:rsidRDefault="00962AA4" w:rsidP="00F0692E">
      <w:pPr>
        <w:pStyle w:val="Odstavec"/>
        <w:keepNext w:val="0"/>
        <w:spacing w:line="300" w:lineRule="auto"/>
        <w:ind w:left="578" w:hanging="578"/>
      </w:pPr>
      <w:r w:rsidRPr="00962AA4">
        <w:rPr>
          <w:u w:val="single"/>
        </w:rPr>
        <w:t>Konec lhůty</w:t>
      </w:r>
      <w:r>
        <w:t xml:space="preserve">. </w:t>
      </w:r>
      <w:r w:rsidR="00787BCC">
        <w:t xml:space="preserve">Lhůta pro odstoupení pro odstoupení </w:t>
      </w:r>
      <w:proofErr w:type="gramStart"/>
      <w:r w:rsidR="00787BCC">
        <w:t>končí</w:t>
      </w:r>
      <w:proofErr w:type="gramEnd"/>
      <w:r w:rsidR="00787BCC">
        <w:t xml:space="preserve"> uplynutím 14 dnů ode dne následujícího po účinnosti Smlouvy. Aby byla dodržena lhůta pro odstoupení od Smlouvy, postačuje odeslat odstoupení od Smlouvy před uplynutím příslušné lhůty</w:t>
      </w:r>
      <w:r w:rsidR="002108E6">
        <w:t>.</w:t>
      </w:r>
    </w:p>
    <w:p w14:paraId="6D40C33E" w14:textId="3F77ED17" w:rsidR="00787BCC" w:rsidRDefault="00962AA4" w:rsidP="00F0692E">
      <w:pPr>
        <w:pStyle w:val="Odstavec"/>
        <w:keepNext w:val="0"/>
        <w:keepLines w:val="0"/>
        <w:spacing w:line="300" w:lineRule="auto"/>
        <w:ind w:left="578" w:hanging="578"/>
      </w:pPr>
      <w:r w:rsidRPr="00962AA4">
        <w:rPr>
          <w:u w:val="single"/>
        </w:rPr>
        <w:t>Způsob odstoupení.</w:t>
      </w:r>
      <w:r>
        <w:t xml:space="preserve"> </w:t>
      </w:r>
      <w:r w:rsidR="00787BCC">
        <w:t>Odstoupit od Smlouvy je Investor oprávněn jakýmkoliv jednoznačným prohlášením na adresu</w:t>
      </w:r>
      <w:r w:rsidR="002108E6">
        <w:t xml:space="preserve"> sídla Společnosti</w:t>
      </w:r>
      <w:r w:rsidR="00266854">
        <w:t>, tedy</w:t>
      </w:r>
      <w:r w:rsidR="00787BCC">
        <w:t xml:space="preserve"> </w:t>
      </w:r>
      <w:r w:rsidR="00266854">
        <w:t xml:space="preserve">na adresu: </w:t>
      </w:r>
      <w:r w:rsidR="00787BCC" w:rsidRPr="00787BCC">
        <w:t>Hněvkovská 1293/54, Chodov, 148 00 Praha 4,</w:t>
      </w:r>
      <w:r w:rsidR="00787BCC">
        <w:rPr>
          <w:b/>
          <w:bCs w:val="0"/>
        </w:rPr>
        <w:t xml:space="preserve"> e-</w:t>
      </w:r>
      <w:r w:rsidR="00787BCC" w:rsidRPr="00787BCC">
        <w:t xml:space="preserve">mailem </w:t>
      </w:r>
      <w:hyperlink r:id="rId9" w:history="1">
        <w:r w:rsidR="00787BCC" w:rsidRPr="00787BCC">
          <w:rPr>
            <w:rStyle w:val="Hypertextovodkaz"/>
            <w:u w:val="none"/>
          </w:rPr>
          <w:t>info@sypeto.cz</w:t>
        </w:r>
      </w:hyperlink>
      <w:r w:rsidR="00787BCC">
        <w:rPr>
          <w:b/>
          <w:bCs w:val="0"/>
        </w:rPr>
        <w:t xml:space="preserve"> </w:t>
      </w:r>
      <w:r w:rsidR="00787BCC">
        <w:t>nebo tel.:</w:t>
      </w:r>
      <w:r w:rsidR="00B65397">
        <w:t> </w:t>
      </w:r>
      <w:r w:rsidR="00787BCC" w:rsidRPr="00787BCC">
        <w:rPr>
          <w:highlight w:val="yellow"/>
        </w:rPr>
        <w:t>DOPLNIT</w:t>
      </w:r>
      <w:r w:rsidR="00787BCC">
        <w:t xml:space="preserve"> (například dopisem zaslaným </w:t>
      </w:r>
      <w:r w:rsidR="00787BCC">
        <w:lastRenderedPageBreak/>
        <w:t xml:space="preserve">prostřednictvím pošty nebo e-mailem). K odstoupení je možné využít formulář pro odstoupení od smlouvy dostupný v sekci Dokumenty. Použití formuláře pro odstoupení od Smlouvy není povinností. </w:t>
      </w:r>
    </w:p>
    <w:p w14:paraId="40C99025" w14:textId="4ED88133" w:rsidR="00787BCC" w:rsidRDefault="00962AA4" w:rsidP="00F0692E">
      <w:pPr>
        <w:pStyle w:val="Odstavec"/>
        <w:keepNext w:val="0"/>
        <w:spacing w:line="300" w:lineRule="auto"/>
        <w:ind w:left="578" w:hanging="578"/>
      </w:pPr>
      <w:r w:rsidRPr="00962AA4">
        <w:rPr>
          <w:u w:val="single"/>
        </w:rPr>
        <w:t>Účinek odstoupení.</w:t>
      </w:r>
      <w:r>
        <w:t xml:space="preserve"> </w:t>
      </w:r>
      <w:r w:rsidR="00787BCC">
        <w:t xml:space="preserve">Pokud </w:t>
      </w:r>
      <w:r w:rsidR="00413356">
        <w:t>Investor odstoupí</w:t>
      </w:r>
      <w:r w:rsidR="00787BCC">
        <w:t xml:space="preserve"> od Smlouvy</w:t>
      </w:r>
      <w:r w:rsidR="002108E6">
        <w:t>,</w:t>
      </w:r>
      <w:r w:rsidR="00787BCC">
        <w:t xml:space="preserve"> budou </w:t>
      </w:r>
      <w:r w:rsidR="00413356">
        <w:t>mu</w:t>
      </w:r>
      <w:r w:rsidR="00787BCC">
        <w:t xml:space="preserve"> vráceny peněžní prostředky zaslané na Peněženku zpět na bankovní účet, ze kterého byly zaslány</w:t>
      </w:r>
      <w:r w:rsidR="00413356">
        <w:t xml:space="preserve"> bez zbytečného odkladu. S odstoupením od Smlouvy nejsou spojeny další náklady. </w:t>
      </w:r>
    </w:p>
    <w:p w14:paraId="00BE7A82" w14:textId="5D68FA16" w:rsidR="00413356" w:rsidRPr="00787BCC" w:rsidRDefault="00962AA4" w:rsidP="00F0692E">
      <w:pPr>
        <w:pStyle w:val="Odstavec"/>
        <w:keepNext w:val="0"/>
        <w:spacing w:line="300" w:lineRule="auto"/>
        <w:ind w:left="578" w:hanging="578"/>
      </w:pPr>
      <w:r w:rsidRPr="00962AA4">
        <w:rPr>
          <w:u w:val="single"/>
        </w:rPr>
        <w:t>Nemožnost odstoupit.</w:t>
      </w:r>
      <w:r>
        <w:t xml:space="preserve"> </w:t>
      </w:r>
      <w:r w:rsidR="002108E6">
        <w:t xml:space="preserve">Jestliže </w:t>
      </w:r>
      <w:r w:rsidR="003E1312">
        <w:t>Investor nabude Participaci</w:t>
      </w:r>
      <w:r w:rsidR="00413356">
        <w:t xml:space="preserve"> ve lhůtě 14 dnů od účinnosti Smlouvy</w:t>
      </w:r>
      <w:r w:rsidR="002108E6">
        <w:t xml:space="preserve">, je tímto </w:t>
      </w:r>
      <w:r w:rsidR="003E1312">
        <w:t xml:space="preserve">výslovně </w:t>
      </w:r>
      <w:r w:rsidR="002108E6">
        <w:t xml:space="preserve">srozuměn s tím, </w:t>
      </w:r>
      <w:r w:rsidR="003E1312">
        <w:t xml:space="preserve">že </w:t>
      </w:r>
      <w:r w:rsidR="002108E6">
        <w:t>mu tím</w:t>
      </w:r>
      <w:r w:rsidR="00F0692E">
        <w:t xml:space="preserve"> z</w:t>
      </w:r>
      <w:r w:rsidR="002108E6">
        <w:t>anik</w:t>
      </w:r>
      <w:r w:rsidR="00F0692E">
        <w:t>ne</w:t>
      </w:r>
      <w:r w:rsidR="002108E6">
        <w:t xml:space="preserve"> právo na odstoupení od S</w:t>
      </w:r>
      <w:r w:rsidR="003E1312">
        <w:t xml:space="preserve">mlouvy. Obdobně nebude možné odstoupit do nabytí dalších Participací. </w:t>
      </w:r>
    </w:p>
    <w:p w14:paraId="311A14CC" w14:textId="0A511AF7" w:rsidR="00E303B1" w:rsidRDefault="00372DED" w:rsidP="00F0692E">
      <w:pPr>
        <w:pStyle w:val="Nadpis1"/>
        <w:keepNext w:val="0"/>
        <w:keepLines w:val="0"/>
        <w:spacing w:line="300" w:lineRule="auto"/>
        <w:ind w:left="567" w:hanging="567"/>
      </w:pPr>
      <w:r>
        <w:t xml:space="preserve">UPOZORNĚNÍ </w:t>
      </w:r>
    </w:p>
    <w:p w14:paraId="753D0CF1" w14:textId="5C0CE742" w:rsidR="003476F9" w:rsidRPr="00BC3F08" w:rsidRDefault="003E1312" w:rsidP="00F0692E">
      <w:pPr>
        <w:pStyle w:val="Odstavec"/>
        <w:spacing w:line="300" w:lineRule="auto"/>
        <w:rPr>
          <w:u w:val="single"/>
        </w:rPr>
      </w:pPr>
      <w:r w:rsidRPr="003E1312">
        <w:rPr>
          <w:u w:val="single"/>
        </w:rPr>
        <w:t>Rizika participací</w:t>
      </w:r>
      <w:r>
        <w:rPr>
          <w:u w:val="single"/>
        </w:rPr>
        <w:t xml:space="preserve">. </w:t>
      </w:r>
      <w:r>
        <w:t xml:space="preserve">Nabývání </w:t>
      </w:r>
      <w:r w:rsidR="002108E6">
        <w:t>P</w:t>
      </w:r>
      <w:r>
        <w:t xml:space="preserve">articipací je spojeno s riziky, která jsou specifikovány v OPP. </w:t>
      </w:r>
      <w:r w:rsidR="003476F9">
        <w:t>Pokud je konkrétní Úvěr spojen s dalšími riziky, upozorňuje na ně Společnost prostřednictvím Platformy.</w:t>
      </w:r>
    </w:p>
    <w:p w14:paraId="03D4475F" w14:textId="21FE6702" w:rsidR="002108E6" w:rsidRPr="002108E6" w:rsidRDefault="00BC3F08" w:rsidP="00F0692E">
      <w:pPr>
        <w:pStyle w:val="Odstavec"/>
        <w:spacing w:line="300" w:lineRule="auto"/>
        <w:rPr>
          <w:u w:val="single"/>
        </w:rPr>
      </w:pPr>
      <w:r>
        <w:rPr>
          <w:u w:val="single"/>
        </w:rPr>
        <w:t>Peněženka není platební účet.</w:t>
      </w:r>
      <w:r>
        <w:t xml:space="preserve"> Prostředky </w:t>
      </w:r>
      <w:r w:rsidR="00B65397">
        <w:t xml:space="preserve">v </w:t>
      </w:r>
      <w:r w:rsidR="002108E6">
        <w:t xml:space="preserve">Peněžence </w:t>
      </w:r>
      <w:r>
        <w:t xml:space="preserve">nejsou vedeny </w:t>
      </w:r>
      <w:r w:rsidR="00B65397">
        <w:t xml:space="preserve">na účtu </w:t>
      </w:r>
      <w:r>
        <w:t xml:space="preserve">v tzv. zvláštním režimu, to znamená, že se </w:t>
      </w:r>
      <w:r w:rsidR="00B65397">
        <w:t>pojištění vkladů uplatní pouze na celkový součet zůstatků ve všech Peněženkách na jednom bankovním účtu</w:t>
      </w:r>
      <w:r>
        <w:t xml:space="preserve">. Společnost se riziko </w:t>
      </w:r>
      <w:proofErr w:type="gramStart"/>
      <w:r>
        <w:t>snaží</w:t>
      </w:r>
      <w:proofErr w:type="gramEnd"/>
      <w:r>
        <w:t xml:space="preserve"> snížit rozdělením prostředků na více bankovních účtů a volbou systémově významné banky.</w:t>
      </w:r>
    </w:p>
    <w:p w14:paraId="5A5A4AFF" w14:textId="0AB291CF" w:rsidR="00372DED" w:rsidRDefault="00372DED" w:rsidP="00F0692E">
      <w:pPr>
        <w:pStyle w:val="Nadpis1"/>
        <w:keepNext w:val="0"/>
        <w:keepLines w:val="0"/>
        <w:spacing w:line="300" w:lineRule="auto"/>
        <w:ind w:left="567" w:hanging="567"/>
      </w:pPr>
      <w:r>
        <w:t>REKLAMACE A STÍŽNOSTI</w:t>
      </w:r>
    </w:p>
    <w:p w14:paraId="09EC6A42" w14:textId="5069C54C" w:rsidR="003476F9" w:rsidRDefault="00C87F56" w:rsidP="00F0692E">
      <w:pPr>
        <w:pStyle w:val="Odstavec"/>
        <w:keepNext w:val="0"/>
        <w:spacing w:line="300" w:lineRule="auto"/>
        <w:ind w:left="578" w:hanging="578"/>
      </w:pPr>
      <w:r>
        <w:rPr>
          <w:u w:val="single"/>
        </w:rPr>
        <w:t xml:space="preserve">Reklamace a stížnosti. </w:t>
      </w:r>
      <w:r>
        <w:t>Reklamace a stížnosti</w:t>
      </w:r>
      <w:r w:rsidR="003476F9" w:rsidRPr="003476F9">
        <w:t xml:space="preserve"> Investor </w:t>
      </w:r>
      <w:r w:rsidR="00176B73">
        <w:t>i u</w:t>
      </w:r>
      <w:r>
        <w:t>živatel</w:t>
      </w:r>
      <w:r w:rsidR="00176B73">
        <w:t xml:space="preserve"> Portálu</w:t>
      </w:r>
      <w:r>
        <w:t xml:space="preserve"> oprávněn</w:t>
      </w:r>
      <w:r w:rsidR="003476F9" w:rsidRPr="003476F9">
        <w:t xml:space="preserve"> Společnosti </w:t>
      </w:r>
      <w:r>
        <w:t>zasílat</w:t>
      </w:r>
      <w:r w:rsidR="003476F9" w:rsidRPr="003476F9">
        <w:t xml:space="preserve"> písemnou formou na adresu sídla Společnosti, případně prostřednictvím emailové adresy info@sypeto.cz. V případě podání reklamace či stížnosti prostřednictvím emailové adresy je Investor povinen uvést do předmětu emailu „Reklamace – jméno a příjmení Investora“. Společnost na požádání vystaví Investorovi potvrzení o převzetí reklamace či stížnosti</w:t>
      </w:r>
    </w:p>
    <w:p w14:paraId="7CBDC121" w14:textId="2CE64E4E" w:rsidR="003476F9" w:rsidRPr="003476F9" w:rsidRDefault="00C87F56" w:rsidP="00F0692E">
      <w:pPr>
        <w:pStyle w:val="Odstavec"/>
        <w:spacing w:line="300" w:lineRule="auto"/>
      </w:pPr>
      <w:r w:rsidRPr="00C87F56">
        <w:rPr>
          <w:u w:val="single"/>
        </w:rPr>
        <w:t>Mimosoudní řešení sporů</w:t>
      </w:r>
      <w:r>
        <w:t xml:space="preserve">. </w:t>
      </w:r>
      <w:r w:rsidR="003476F9" w:rsidRPr="00697C93">
        <w:t>Investor, který je spotřebitelem ve smyslu Občanského zákoníku a zákona č. 634/1992 Sb., o ochraně spotřebitele, má právo na mimosoudní řešení případných sporů mezi</w:t>
      </w:r>
      <w:r w:rsidR="003476F9">
        <w:t xml:space="preserve"> </w:t>
      </w:r>
      <w:r w:rsidR="003476F9" w:rsidRPr="00697C93">
        <w:t xml:space="preserve">Investorem a </w:t>
      </w:r>
      <w:r w:rsidR="003476F9">
        <w:t>Společností</w:t>
      </w:r>
      <w:r w:rsidR="003476F9" w:rsidRPr="00697C93">
        <w:t>, které jsou spotřebitelským sporem ve smyslu zákona č. 634/1992 Sb.,</w:t>
      </w:r>
      <w:r w:rsidR="003476F9">
        <w:t xml:space="preserve"> </w:t>
      </w:r>
      <w:r w:rsidR="003476F9" w:rsidRPr="00697C93">
        <w:t xml:space="preserve">o ochraně spotřebitele. </w:t>
      </w:r>
      <w:r w:rsidR="003476F9">
        <w:t>Příslušným orgánem k</w:t>
      </w:r>
      <w:r w:rsidR="003476F9" w:rsidRPr="00697C93">
        <w:t xml:space="preserve"> mimosoudní</w:t>
      </w:r>
      <w:r w:rsidR="003476F9">
        <w:t>mu</w:t>
      </w:r>
      <w:r w:rsidR="003476F9" w:rsidRPr="00697C93">
        <w:t xml:space="preserve"> řešení spotřebitelských sporů je Česká obchodní</w:t>
      </w:r>
      <w:r w:rsidR="003476F9">
        <w:t xml:space="preserve"> </w:t>
      </w:r>
      <w:r w:rsidR="003476F9" w:rsidRPr="00697C93">
        <w:t>inspekce, Ústřední inspektorát – oddělení ADR, Štěpánská 796/44, 110 00 Praha 1, e-mail:</w:t>
      </w:r>
      <w:r w:rsidR="003476F9">
        <w:t xml:space="preserve"> </w:t>
      </w:r>
      <w:r w:rsidR="003476F9" w:rsidRPr="00697C93">
        <w:t>adr@coi.cz, internetové stránky: adr.coi.cz. Na tento orgán se lze rovněž obrátit se stížností.</w:t>
      </w:r>
    </w:p>
    <w:sectPr w:rsidR="003476F9" w:rsidRPr="003476F9" w:rsidSect="00741B5B">
      <w:footerReference w:type="default" r:id="rId10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F15996" w14:textId="77777777" w:rsidR="00E53751" w:rsidRDefault="00E53751" w:rsidP="00752ECB">
      <w:pPr>
        <w:spacing w:after="0" w:line="240" w:lineRule="auto"/>
      </w:pPr>
      <w:r>
        <w:separator/>
      </w:r>
    </w:p>
  </w:endnote>
  <w:endnote w:type="continuationSeparator" w:id="0">
    <w:p w14:paraId="1EDA30B5" w14:textId="77777777" w:rsidR="00E53751" w:rsidRDefault="00E53751" w:rsidP="0075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6710246"/>
      <w:docPartObj>
        <w:docPartGallery w:val="Page Numbers (Bottom of Page)"/>
        <w:docPartUnique/>
      </w:docPartObj>
    </w:sdtPr>
    <w:sdtEndPr/>
    <w:sdtContent>
      <w:p w14:paraId="65273FCD" w14:textId="54A52F45" w:rsidR="006F5499" w:rsidRDefault="006F549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A390B7" w14:textId="77777777" w:rsidR="006F5499" w:rsidRDefault="006F54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F3250" w14:textId="77777777" w:rsidR="00E53751" w:rsidRDefault="00E53751" w:rsidP="00752ECB">
      <w:pPr>
        <w:spacing w:after="0" w:line="240" w:lineRule="auto"/>
      </w:pPr>
      <w:r>
        <w:separator/>
      </w:r>
    </w:p>
  </w:footnote>
  <w:footnote w:type="continuationSeparator" w:id="0">
    <w:p w14:paraId="44A558C6" w14:textId="77777777" w:rsidR="00E53751" w:rsidRDefault="00E53751" w:rsidP="00752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0220F"/>
    <w:multiLevelType w:val="hybridMultilevel"/>
    <w:tmpl w:val="9D2AC524"/>
    <w:lvl w:ilvl="0" w:tplc="1CFC43F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8421D8">
      <w:start w:val="1"/>
      <w:numFmt w:val="lowerLetter"/>
      <w:lvlText w:val="%2)"/>
      <w:lvlJc w:val="left"/>
      <w:pPr>
        <w:ind w:left="125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56B1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529B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A6D3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3AF7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2863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D691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DE60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75014C"/>
    <w:multiLevelType w:val="multilevel"/>
    <w:tmpl w:val="03A632D2"/>
    <w:lvl w:ilvl="0">
      <w:start w:val="1"/>
      <w:numFmt w:val="decimal"/>
      <w:pStyle w:val="b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h2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0"/>
        <w:szCs w:val="20"/>
        <w:u w:val="none"/>
      </w:rPr>
    </w:lvl>
    <w:lvl w:ilvl="2">
      <w:start w:val="1"/>
      <w:numFmt w:val="lowerLetter"/>
      <w:pStyle w:val="bh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" w15:restartNumberingAfterBreak="0">
    <w:nsid w:val="07A9062D"/>
    <w:multiLevelType w:val="hybridMultilevel"/>
    <w:tmpl w:val="018CD972"/>
    <w:lvl w:ilvl="0" w:tplc="8FC2B1FE">
      <w:start w:val="1"/>
      <w:numFmt w:val="lowerLetter"/>
      <w:lvlText w:val="%1."/>
      <w:lvlJc w:val="left"/>
      <w:pPr>
        <w:ind w:left="141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CA9120">
      <w:start w:val="1"/>
      <w:numFmt w:val="lowerLetter"/>
      <w:lvlText w:val="%2"/>
      <w:lvlJc w:val="left"/>
      <w:pPr>
        <w:ind w:left="2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16DC00">
      <w:start w:val="1"/>
      <w:numFmt w:val="lowerRoman"/>
      <w:lvlText w:val="%3"/>
      <w:lvlJc w:val="left"/>
      <w:pPr>
        <w:ind w:left="2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9CDD62">
      <w:start w:val="1"/>
      <w:numFmt w:val="decimal"/>
      <w:lvlText w:val="%4"/>
      <w:lvlJc w:val="left"/>
      <w:pPr>
        <w:ind w:left="3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64E506">
      <w:start w:val="1"/>
      <w:numFmt w:val="lowerLetter"/>
      <w:lvlText w:val="%5"/>
      <w:lvlJc w:val="left"/>
      <w:pPr>
        <w:ind w:left="4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4A9A98">
      <w:start w:val="1"/>
      <w:numFmt w:val="lowerRoman"/>
      <w:lvlText w:val="%6"/>
      <w:lvlJc w:val="left"/>
      <w:pPr>
        <w:ind w:left="4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763172">
      <w:start w:val="1"/>
      <w:numFmt w:val="decimal"/>
      <w:lvlText w:val="%7"/>
      <w:lvlJc w:val="left"/>
      <w:pPr>
        <w:ind w:left="5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DAD212">
      <w:start w:val="1"/>
      <w:numFmt w:val="lowerLetter"/>
      <w:lvlText w:val="%8"/>
      <w:lvlJc w:val="left"/>
      <w:pPr>
        <w:ind w:left="6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DC34A4">
      <w:start w:val="1"/>
      <w:numFmt w:val="lowerRoman"/>
      <w:lvlText w:val="%9"/>
      <w:lvlJc w:val="left"/>
      <w:pPr>
        <w:ind w:left="7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DB6485"/>
    <w:multiLevelType w:val="hybridMultilevel"/>
    <w:tmpl w:val="11E6F27C"/>
    <w:lvl w:ilvl="0" w:tplc="29EA3B7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48CF3E">
      <w:start w:val="1"/>
      <w:numFmt w:val="lowerLetter"/>
      <w:lvlText w:val="%2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CEB886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36DF70">
      <w:start w:val="1"/>
      <w:numFmt w:val="lowerLetter"/>
      <w:lvlRestart w:val="0"/>
      <w:lvlText w:val="%4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76A7C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64E4C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F4671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AE25D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9E17F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0324E4"/>
    <w:multiLevelType w:val="multilevel"/>
    <w:tmpl w:val="A8A4472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lowerLetter"/>
      <w:pStyle w:val="Nadpis3"/>
      <w:lvlText w:val="%3)"/>
      <w:lvlJc w:val="left"/>
      <w:pPr>
        <w:ind w:left="360" w:hanging="36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position w:val="0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B964848"/>
    <w:multiLevelType w:val="hybridMultilevel"/>
    <w:tmpl w:val="8B9E9170"/>
    <w:lvl w:ilvl="0" w:tplc="18329BDC">
      <w:start w:val="1"/>
      <w:numFmt w:val="upperLetter"/>
      <w:lvlText w:val="(%1).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34625AD4"/>
    <w:multiLevelType w:val="hybridMultilevel"/>
    <w:tmpl w:val="1908BDBE"/>
    <w:lvl w:ilvl="0" w:tplc="07CA35D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E492A2">
      <w:start w:val="1"/>
      <w:numFmt w:val="lowerLetter"/>
      <w:lvlText w:val="%2)"/>
      <w:lvlJc w:val="left"/>
      <w:pPr>
        <w:ind w:left="125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8A95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687A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CC90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C696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F6C6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0648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481C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540B27"/>
    <w:multiLevelType w:val="hybridMultilevel"/>
    <w:tmpl w:val="C9184C72"/>
    <w:lvl w:ilvl="0" w:tplc="28325C1C">
      <w:start w:val="1"/>
      <w:numFmt w:val="decimal"/>
      <w:lvlText w:val="[%1]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E0035"/>
    <w:multiLevelType w:val="hybridMultilevel"/>
    <w:tmpl w:val="3C62FF02"/>
    <w:lvl w:ilvl="0" w:tplc="F9F6EE0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40BCF0">
      <w:start w:val="1"/>
      <w:numFmt w:val="lowerLetter"/>
      <w:lvlText w:val="%2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08DD7E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66F63C">
      <w:start w:val="1"/>
      <w:numFmt w:val="lowerLetter"/>
      <w:lvlRestart w:val="0"/>
      <w:lvlText w:val="%4)"/>
      <w:lvlJc w:val="left"/>
      <w:pPr>
        <w:ind w:left="21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F23B0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58A2E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9E60E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9E2BD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A00FC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FC50C51"/>
    <w:multiLevelType w:val="hybridMultilevel"/>
    <w:tmpl w:val="8830FED6"/>
    <w:lvl w:ilvl="0" w:tplc="F12A743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5CB8EC">
      <w:start w:val="1"/>
      <w:numFmt w:val="bullet"/>
      <w:lvlText w:val="o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76CCBC">
      <w:start w:val="1"/>
      <w:numFmt w:val="bullet"/>
      <w:lvlRestart w:val="0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869452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E462E0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C2F61E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B68626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2EC4E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E61DE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FDE43F8"/>
    <w:multiLevelType w:val="hybridMultilevel"/>
    <w:tmpl w:val="95380790"/>
    <w:lvl w:ilvl="0" w:tplc="63B4503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8E6C1C">
      <w:start w:val="1"/>
      <w:numFmt w:val="bullet"/>
      <w:lvlText w:val="o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9AD07C">
      <w:start w:val="1"/>
      <w:numFmt w:val="bullet"/>
      <w:lvlRestart w:val="0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43436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E04C50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FAF23C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14049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6E05F0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DAE4BA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9000354">
    <w:abstractNumId w:val="4"/>
  </w:num>
  <w:num w:numId="2" w16cid:durableId="1648977287">
    <w:abstractNumId w:val="4"/>
  </w:num>
  <w:num w:numId="3" w16cid:durableId="153885127">
    <w:abstractNumId w:val="4"/>
  </w:num>
  <w:num w:numId="4" w16cid:durableId="394160049">
    <w:abstractNumId w:val="4"/>
  </w:num>
  <w:num w:numId="5" w16cid:durableId="1728608402">
    <w:abstractNumId w:val="7"/>
  </w:num>
  <w:num w:numId="6" w16cid:durableId="1571234525">
    <w:abstractNumId w:val="4"/>
  </w:num>
  <w:num w:numId="7" w16cid:durableId="1518302950">
    <w:abstractNumId w:val="4"/>
  </w:num>
  <w:num w:numId="8" w16cid:durableId="986401477">
    <w:abstractNumId w:val="4"/>
  </w:num>
  <w:num w:numId="9" w16cid:durableId="1809083392">
    <w:abstractNumId w:val="4"/>
  </w:num>
  <w:num w:numId="10" w16cid:durableId="626543632">
    <w:abstractNumId w:val="7"/>
  </w:num>
  <w:num w:numId="11" w16cid:durableId="1881896114">
    <w:abstractNumId w:val="5"/>
  </w:num>
  <w:num w:numId="12" w16cid:durableId="183642584">
    <w:abstractNumId w:val="6"/>
  </w:num>
  <w:num w:numId="13" w16cid:durableId="220219870">
    <w:abstractNumId w:val="10"/>
  </w:num>
  <w:num w:numId="14" w16cid:durableId="259149118">
    <w:abstractNumId w:val="3"/>
  </w:num>
  <w:num w:numId="15" w16cid:durableId="189880451">
    <w:abstractNumId w:val="2"/>
  </w:num>
  <w:num w:numId="16" w16cid:durableId="1910267419">
    <w:abstractNumId w:val="0"/>
  </w:num>
  <w:num w:numId="17" w16cid:durableId="119420330">
    <w:abstractNumId w:val="9"/>
  </w:num>
  <w:num w:numId="18" w16cid:durableId="171647419">
    <w:abstractNumId w:val="8"/>
  </w:num>
  <w:num w:numId="19" w16cid:durableId="535434986">
    <w:abstractNumId w:val="1"/>
  </w:num>
  <w:num w:numId="20" w16cid:durableId="1220049606">
    <w:abstractNumId w:val="4"/>
  </w:num>
  <w:num w:numId="21" w16cid:durableId="1454441699">
    <w:abstractNumId w:val="4"/>
  </w:num>
  <w:num w:numId="22" w16cid:durableId="1185633289">
    <w:abstractNumId w:val="4"/>
  </w:num>
  <w:num w:numId="23" w16cid:durableId="691344541">
    <w:abstractNumId w:val="4"/>
  </w:num>
  <w:num w:numId="24" w16cid:durableId="451629694">
    <w:abstractNumId w:val="4"/>
  </w:num>
  <w:num w:numId="25" w16cid:durableId="371803548">
    <w:abstractNumId w:val="4"/>
  </w:num>
  <w:num w:numId="26" w16cid:durableId="391151185">
    <w:abstractNumId w:val="4"/>
  </w:num>
  <w:num w:numId="27" w16cid:durableId="1871138337">
    <w:abstractNumId w:val="4"/>
  </w:num>
  <w:num w:numId="28" w16cid:durableId="781995059">
    <w:abstractNumId w:val="4"/>
  </w:num>
  <w:num w:numId="29" w16cid:durableId="697002635">
    <w:abstractNumId w:val="4"/>
  </w:num>
  <w:num w:numId="30" w16cid:durableId="762184565">
    <w:abstractNumId w:val="4"/>
  </w:num>
  <w:num w:numId="31" w16cid:durableId="776481236">
    <w:abstractNumId w:val="4"/>
  </w:num>
  <w:num w:numId="32" w16cid:durableId="1452355181">
    <w:abstractNumId w:val="4"/>
  </w:num>
  <w:num w:numId="33" w16cid:durableId="189338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1E"/>
    <w:rsid w:val="000061C8"/>
    <w:rsid w:val="0000644C"/>
    <w:rsid w:val="00035D9C"/>
    <w:rsid w:val="000758DB"/>
    <w:rsid w:val="0008560F"/>
    <w:rsid w:val="000A7CFC"/>
    <w:rsid w:val="000B022B"/>
    <w:rsid w:val="000D5C08"/>
    <w:rsid w:val="000D73A7"/>
    <w:rsid w:val="00127141"/>
    <w:rsid w:val="00142B0D"/>
    <w:rsid w:val="00176B73"/>
    <w:rsid w:val="00195C6F"/>
    <w:rsid w:val="001C43A7"/>
    <w:rsid w:val="002108E6"/>
    <w:rsid w:val="00254EDB"/>
    <w:rsid w:val="00266854"/>
    <w:rsid w:val="002A44CA"/>
    <w:rsid w:val="002F2AA1"/>
    <w:rsid w:val="00314734"/>
    <w:rsid w:val="0032128F"/>
    <w:rsid w:val="003476F9"/>
    <w:rsid w:val="00362556"/>
    <w:rsid w:val="00364894"/>
    <w:rsid w:val="00372812"/>
    <w:rsid w:val="00372DED"/>
    <w:rsid w:val="00380875"/>
    <w:rsid w:val="003A0896"/>
    <w:rsid w:val="003E1312"/>
    <w:rsid w:val="003F7E25"/>
    <w:rsid w:val="00413356"/>
    <w:rsid w:val="004206F3"/>
    <w:rsid w:val="00423F84"/>
    <w:rsid w:val="0043186E"/>
    <w:rsid w:val="00431A90"/>
    <w:rsid w:val="004608A3"/>
    <w:rsid w:val="00466992"/>
    <w:rsid w:val="00471B1A"/>
    <w:rsid w:val="004C37AA"/>
    <w:rsid w:val="004F5B26"/>
    <w:rsid w:val="005062DC"/>
    <w:rsid w:val="00506D1E"/>
    <w:rsid w:val="00513B8A"/>
    <w:rsid w:val="005316AC"/>
    <w:rsid w:val="00563EB7"/>
    <w:rsid w:val="00567AEE"/>
    <w:rsid w:val="00592DE3"/>
    <w:rsid w:val="005A2322"/>
    <w:rsid w:val="005D2467"/>
    <w:rsid w:val="00643BC2"/>
    <w:rsid w:val="00645997"/>
    <w:rsid w:val="00660495"/>
    <w:rsid w:val="006B450C"/>
    <w:rsid w:val="006B5F1E"/>
    <w:rsid w:val="006F17E2"/>
    <w:rsid w:val="006F5499"/>
    <w:rsid w:val="00726F5F"/>
    <w:rsid w:val="0073074A"/>
    <w:rsid w:val="007324EA"/>
    <w:rsid w:val="00741B5B"/>
    <w:rsid w:val="0075015C"/>
    <w:rsid w:val="00750A7F"/>
    <w:rsid w:val="00752ECB"/>
    <w:rsid w:val="00757832"/>
    <w:rsid w:val="00763D92"/>
    <w:rsid w:val="007642BC"/>
    <w:rsid w:val="00767F4B"/>
    <w:rsid w:val="00782DD4"/>
    <w:rsid w:val="00783272"/>
    <w:rsid w:val="00787BCC"/>
    <w:rsid w:val="007A1423"/>
    <w:rsid w:val="007B4699"/>
    <w:rsid w:val="007D46A1"/>
    <w:rsid w:val="007D75BA"/>
    <w:rsid w:val="007E43EF"/>
    <w:rsid w:val="007F37E4"/>
    <w:rsid w:val="00841202"/>
    <w:rsid w:val="00867AA8"/>
    <w:rsid w:val="00877ED1"/>
    <w:rsid w:val="008873BF"/>
    <w:rsid w:val="008C769F"/>
    <w:rsid w:val="008D758B"/>
    <w:rsid w:val="008E3688"/>
    <w:rsid w:val="008E3AA3"/>
    <w:rsid w:val="00945F78"/>
    <w:rsid w:val="00947C63"/>
    <w:rsid w:val="00962AA4"/>
    <w:rsid w:val="009D5AF3"/>
    <w:rsid w:val="009F398F"/>
    <w:rsid w:val="00A5352C"/>
    <w:rsid w:val="00A60615"/>
    <w:rsid w:val="00A82AA8"/>
    <w:rsid w:val="00A86D8E"/>
    <w:rsid w:val="00AA36C9"/>
    <w:rsid w:val="00AE1F09"/>
    <w:rsid w:val="00B21135"/>
    <w:rsid w:val="00B50AA6"/>
    <w:rsid w:val="00B51140"/>
    <w:rsid w:val="00B65397"/>
    <w:rsid w:val="00B8177C"/>
    <w:rsid w:val="00B91C4A"/>
    <w:rsid w:val="00BB2174"/>
    <w:rsid w:val="00BB23B3"/>
    <w:rsid w:val="00BC3F08"/>
    <w:rsid w:val="00BC599D"/>
    <w:rsid w:val="00BC7970"/>
    <w:rsid w:val="00C15461"/>
    <w:rsid w:val="00C15DF9"/>
    <w:rsid w:val="00C523E5"/>
    <w:rsid w:val="00C87F56"/>
    <w:rsid w:val="00C934C8"/>
    <w:rsid w:val="00C97B1E"/>
    <w:rsid w:val="00D570E0"/>
    <w:rsid w:val="00D84D4D"/>
    <w:rsid w:val="00D850CF"/>
    <w:rsid w:val="00DB2627"/>
    <w:rsid w:val="00E26328"/>
    <w:rsid w:val="00E303B1"/>
    <w:rsid w:val="00E53751"/>
    <w:rsid w:val="00E674FB"/>
    <w:rsid w:val="00E8236B"/>
    <w:rsid w:val="00EB065B"/>
    <w:rsid w:val="00EB1007"/>
    <w:rsid w:val="00F0692E"/>
    <w:rsid w:val="00F148B0"/>
    <w:rsid w:val="00F54EC1"/>
    <w:rsid w:val="00F74A1F"/>
    <w:rsid w:val="00F904AD"/>
    <w:rsid w:val="00F974D9"/>
    <w:rsid w:val="00FA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15E3A"/>
  <w15:chartTrackingRefBased/>
  <w15:docId w15:val="{812E7E5F-5CDA-4267-863B-BD55064C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D1E"/>
    <w:pPr>
      <w:spacing w:after="120" w:line="360" w:lineRule="auto"/>
      <w:ind w:left="567"/>
      <w:jc w:val="both"/>
    </w:pPr>
    <w:rPr>
      <w:rFonts w:ascii="Arial" w:hAnsi="Arial"/>
    </w:rPr>
  </w:style>
  <w:style w:type="paragraph" w:styleId="Nadpis1">
    <w:name w:val="heading 1"/>
    <w:basedOn w:val="Normln"/>
    <w:next w:val="Odstavec"/>
    <w:link w:val="Nadpis1Char"/>
    <w:uiPriority w:val="9"/>
    <w:qFormat/>
    <w:rsid w:val="00EB065B"/>
    <w:pPr>
      <w:keepNext/>
      <w:keepLines/>
      <w:numPr>
        <w:numId w:val="1"/>
      </w:numPr>
      <w:outlineLvl w:val="0"/>
    </w:pPr>
    <w:rPr>
      <w:rFonts w:eastAsiaTheme="majorEastAsia" w:cs="Arial"/>
      <w:b/>
    </w:rPr>
  </w:style>
  <w:style w:type="paragraph" w:styleId="Nadpis2">
    <w:name w:val="heading 2"/>
    <w:basedOn w:val="Normln"/>
    <w:next w:val="Nadpis3"/>
    <w:link w:val="Nadpis2Char"/>
    <w:uiPriority w:val="9"/>
    <w:unhideWhenUsed/>
    <w:qFormat/>
    <w:rsid w:val="00EB065B"/>
    <w:pPr>
      <w:keepNext/>
      <w:keepLines/>
      <w:numPr>
        <w:ilvl w:val="1"/>
        <w:numId w:val="9"/>
      </w:numPr>
      <w:outlineLvl w:val="1"/>
    </w:pPr>
    <w:rPr>
      <w:rFonts w:eastAsiaTheme="majorEastAsia" w:cs="Arial"/>
      <w:b/>
    </w:rPr>
  </w:style>
  <w:style w:type="paragraph" w:styleId="Nadpis3">
    <w:name w:val="heading 3"/>
    <w:basedOn w:val="Normln"/>
    <w:link w:val="Nadpis3Char"/>
    <w:uiPriority w:val="9"/>
    <w:unhideWhenUsed/>
    <w:qFormat/>
    <w:rsid w:val="00506D1E"/>
    <w:pPr>
      <w:keepNext/>
      <w:keepLines/>
      <w:numPr>
        <w:ilvl w:val="2"/>
        <w:numId w:val="9"/>
      </w:numPr>
      <w:ind w:left="993" w:hanging="426"/>
      <w:outlineLvl w:val="2"/>
    </w:pPr>
    <w:rPr>
      <w:rFonts w:eastAsiaTheme="majorEastAsia" w:cs="Arial"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B065B"/>
    <w:pPr>
      <w:keepNext/>
      <w:keepLines/>
      <w:numPr>
        <w:ilvl w:val="3"/>
        <w:numId w:val="9"/>
      </w:numPr>
      <w:outlineLvl w:val="3"/>
    </w:pPr>
    <w:rPr>
      <w:rFonts w:eastAsiaTheme="majorEastAsia" w:cs="Arial"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065B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EB065B"/>
    <w:rPr>
      <w:rFonts w:ascii="Arial" w:eastAsiaTheme="majorEastAsia" w:hAnsi="Arial" w:cs="Arial"/>
      <w:b/>
    </w:rPr>
  </w:style>
  <w:style w:type="character" w:customStyle="1" w:styleId="Nadpis3Char">
    <w:name w:val="Nadpis 3 Char"/>
    <w:basedOn w:val="Standardnpsmoodstavce"/>
    <w:link w:val="Nadpis3"/>
    <w:uiPriority w:val="9"/>
    <w:rsid w:val="00506D1E"/>
    <w:rPr>
      <w:rFonts w:ascii="Arial" w:eastAsiaTheme="majorEastAsia" w:hAnsi="Arial" w:cs="Arial"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EB065B"/>
    <w:rPr>
      <w:rFonts w:ascii="Arial" w:eastAsiaTheme="majorEastAsia" w:hAnsi="Arial" w:cs="Arial"/>
      <w:iCs/>
    </w:rPr>
  </w:style>
  <w:style w:type="paragraph" w:customStyle="1" w:styleId="Styl1">
    <w:name w:val="Styl1"/>
    <w:basedOn w:val="Odstavecseseznamem"/>
    <w:link w:val="Styl1Char"/>
    <w:qFormat/>
    <w:rsid w:val="00EB065B"/>
    <w:pPr>
      <w:ind w:left="567" w:hanging="567"/>
    </w:pPr>
    <w:rPr>
      <w:rFonts w:cs="Arial"/>
    </w:rPr>
  </w:style>
  <w:style w:type="character" w:customStyle="1" w:styleId="Styl1Char">
    <w:name w:val="Styl1 Char"/>
    <w:basedOn w:val="Standardnpsmoodstavce"/>
    <w:link w:val="Styl1"/>
    <w:rsid w:val="00EB065B"/>
    <w:rPr>
      <w:rFonts w:ascii="Arial" w:hAnsi="Arial" w:cs="Arial"/>
    </w:rPr>
  </w:style>
  <w:style w:type="paragraph" w:styleId="Odstavecseseznamem">
    <w:name w:val="List Paragraph"/>
    <w:basedOn w:val="Normln"/>
    <w:uiPriority w:val="34"/>
    <w:qFormat/>
    <w:rsid w:val="00EB065B"/>
    <w:pPr>
      <w:ind w:left="720"/>
      <w:contextualSpacing/>
    </w:pPr>
  </w:style>
  <w:style w:type="paragraph" w:customStyle="1" w:styleId="Odstavec">
    <w:name w:val="Odstavec"/>
    <w:basedOn w:val="Nadpis2"/>
    <w:link w:val="OdstavecChar"/>
    <w:qFormat/>
    <w:rsid w:val="00506D1E"/>
    <w:rPr>
      <w:b w:val="0"/>
      <w:bCs/>
    </w:rPr>
  </w:style>
  <w:style w:type="character" w:customStyle="1" w:styleId="OdstavecChar">
    <w:name w:val="Odstavec Char"/>
    <w:basedOn w:val="Standardnpsmoodstavce"/>
    <w:link w:val="Odstavec"/>
    <w:rsid w:val="00506D1E"/>
    <w:rPr>
      <w:rFonts w:ascii="Arial" w:eastAsiaTheme="majorEastAsia" w:hAnsi="Arial" w:cs="Arial"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C154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5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h1">
    <w:name w:val="_bh1"/>
    <w:basedOn w:val="Normln"/>
    <w:next w:val="bh2"/>
    <w:rsid w:val="00BB23B3"/>
    <w:pPr>
      <w:numPr>
        <w:numId w:val="19"/>
      </w:numPr>
      <w:spacing w:before="60" w:line="320" w:lineRule="atLeast"/>
      <w:outlineLvl w:val="0"/>
    </w:pPr>
    <w:rPr>
      <w:rFonts w:ascii="Times New Roman" w:eastAsia="Times New Roman" w:hAnsi="Times New Roman"/>
      <w:b/>
      <w:caps/>
      <w:sz w:val="24"/>
      <w:szCs w:val="24"/>
      <w:lang w:eastAsia="cs-CZ"/>
    </w:rPr>
  </w:style>
  <w:style w:type="paragraph" w:customStyle="1" w:styleId="bh2">
    <w:name w:val="_bh2"/>
    <w:basedOn w:val="Normln"/>
    <w:rsid w:val="00BB23B3"/>
    <w:pPr>
      <w:numPr>
        <w:ilvl w:val="1"/>
        <w:numId w:val="19"/>
      </w:numPr>
      <w:spacing w:before="60" w:line="320" w:lineRule="atLeast"/>
      <w:outlineLvl w:val="1"/>
    </w:pPr>
    <w:rPr>
      <w:rFonts w:ascii="Times New Roman" w:eastAsia="Times New Roman" w:hAnsi="Times New Roman"/>
      <w:sz w:val="24"/>
      <w:u w:val="single"/>
      <w:lang w:eastAsia="cs-CZ"/>
    </w:rPr>
  </w:style>
  <w:style w:type="paragraph" w:customStyle="1" w:styleId="bh3">
    <w:name w:val="_bh3"/>
    <w:basedOn w:val="Normln"/>
    <w:rsid w:val="00BB23B3"/>
    <w:pPr>
      <w:numPr>
        <w:ilvl w:val="2"/>
        <w:numId w:val="19"/>
      </w:numPr>
      <w:spacing w:before="60" w:line="320" w:lineRule="atLeast"/>
      <w:outlineLvl w:val="2"/>
    </w:pPr>
    <w:rPr>
      <w:rFonts w:ascii="Times New Roman" w:eastAsia="Times New Roman" w:hAnsi="Times New Roman"/>
      <w:sz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13B8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13B8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5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ECB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75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ECB"/>
    <w:rPr>
      <w:rFonts w:ascii="Arial" w:hAnsi="Arial"/>
    </w:rPr>
  </w:style>
  <w:style w:type="paragraph" w:styleId="Revize">
    <w:name w:val="Revision"/>
    <w:hidden/>
    <w:uiPriority w:val="99"/>
    <w:semiHidden/>
    <w:rsid w:val="001C43A7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1C43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C43A7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1C43A7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43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43A7"/>
    <w:rPr>
      <w:rFonts w:ascii="Arial" w:hAnsi="Arial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E303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ypet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ypet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sypet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1220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Urban</dc:creator>
  <cp:keywords/>
  <dc:description/>
  <cp:lastModifiedBy>Filip Urban</cp:lastModifiedBy>
  <cp:revision>3</cp:revision>
  <dcterms:created xsi:type="dcterms:W3CDTF">2024-05-17T15:41:00Z</dcterms:created>
  <dcterms:modified xsi:type="dcterms:W3CDTF">2024-05-17T15:43:00Z</dcterms:modified>
</cp:coreProperties>
</file>